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5584D320" w:rsidR="00686BF9" w:rsidRDefault="00176866">
      <w:pPr>
        <w:rPr>
          <w:rFonts w:ascii="Arial" w:eastAsia="Arial" w:hAnsi="Arial" w:cs="Arial"/>
          <w:color w:val="000000"/>
          <w:sz w:val="24"/>
          <w:szCs w:val="24"/>
        </w:rPr>
      </w:pPr>
      <w:r>
        <w:rPr>
          <w:rFonts w:ascii="Arial" w:eastAsia="Arial" w:hAnsi="Arial" w:cs="Arial"/>
          <w:b/>
          <w:sz w:val="36"/>
          <w:szCs w:val="36"/>
        </w:rPr>
        <w:t>DPS Schedule 4 (DPS Management)</w:t>
      </w:r>
    </w:p>
    <w:p w14:paraId="00000003" w14:textId="77777777" w:rsidR="00686BF9" w:rsidRDefault="00176866">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00000004" w14:textId="77777777" w:rsidR="00686BF9" w:rsidRDefault="00176866">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314"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686BF9" w14:paraId="7B6974CF" w14:textId="77777777">
        <w:tc>
          <w:tcPr>
            <w:tcW w:w="2928" w:type="dxa"/>
            <w:shd w:val="clear" w:color="auto" w:fill="auto"/>
          </w:tcPr>
          <w:p w14:paraId="00000005" w14:textId="77777777" w:rsidR="00686BF9" w:rsidRDefault="00176866">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DPS Manager"</w:t>
            </w:r>
          </w:p>
        </w:tc>
        <w:tc>
          <w:tcPr>
            <w:tcW w:w="5386" w:type="dxa"/>
            <w:shd w:val="clear" w:color="auto" w:fill="auto"/>
          </w:tcPr>
          <w:p w14:paraId="00000006" w14:textId="77777777" w:rsidR="00686BF9" w:rsidRDefault="00176866">
            <w:p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686BF9" w14:paraId="17B3171F" w14:textId="77777777">
        <w:tc>
          <w:tcPr>
            <w:tcW w:w="2928" w:type="dxa"/>
            <w:shd w:val="clear" w:color="auto" w:fill="auto"/>
          </w:tcPr>
          <w:p w14:paraId="00000007" w14:textId="77777777" w:rsidR="00686BF9" w:rsidRDefault="00176866">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14:paraId="00000008" w14:textId="77777777" w:rsidR="00686BF9" w:rsidRDefault="00176866">
            <w:p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has the meaning given to it in Paragraph 3.6 of this Schedule.</w:t>
            </w:r>
          </w:p>
        </w:tc>
      </w:tr>
    </w:tbl>
    <w:p w14:paraId="00000009" w14:textId="77777777" w:rsidR="00686BF9" w:rsidRDefault="00176866">
      <w:pPr>
        <w:keepNext/>
        <w:numPr>
          <w:ilvl w:val="0"/>
          <w:numId w:val="1"/>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14:paraId="0000000A"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DPS Contract Period. </w:t>
      </w:r>
    </w:p>
    <w:p w14:paraId="0000000B"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DPS management activities which will be informed by quality Management Information, and the sharing of information between the Supplier and CCS.</w:t>
      </w:r>
    </w:p>
    <w:p w14:paraId="0000000C"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outlines the general structures and management activities that the Parties shall follow during the DPS Contract Period.</w:t>
      </w:r>
    </w:p>
    <w:p w14:paraId="0000000D" w14:textId="77777777" w:rsidR="00686BF9" w:rsidRDefault="0017686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DPS Management</w:t>
      </w:r>
    </w:p>
    <w:p w14:paraId="0000000E" w14:textId="77777777" w:rsidR="00686BF9" w:rsidRDefault="00176866">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DPS Management Structure</w:t>
      </w:r>
    </w:p>
    <w:p w14:paraId="0000000F" w14:textId="77777777" w:rsidR="00686BF9" w:rsidRDefault="0017686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DPS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14:paraId="00000010" w14:textId="77777777" w:rsidR="00686BF9" w:rsidRDefault="0017686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DPS Schedule 1 (Specification) and the Performance Indicators. </w:t>
      </w:r>
    </w:p>
    <w:p w14:paraId="00000011" w14:textId="77777777" w:rsidR="00686BF9" w:rsidRDefault="0017686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DPS Start Date.</w:t>
      </w:r>
    </w:p>
    <w:p w14:paraId="00000012" w14:textId="77777777" w:rsidR="00686BF9" w:rsidRDefault="00176866">
      <w:pPr>
        <w:rPr>
          <w:rFonts w:ascii="Arial" w:eastAsia="Arial" w:hAnsi="Arial" w:cs="Arial"/>
          <w:sz w:val="24"/>
          <w:szCs w:val="24"/>
        </w:rPr>
      </w:pPr>
      <w:bookmarkStart w:id="1" w:name="_heading=h.30j0zll" w:colFirst="0" w:colLast="0"/>
      <w:bookmarkEnd w:id="1"/>
      <w:r>
        <w:br w:type="page"/>
      </w:r>
    </w:p>
    <w:p w14:paraId="00000013" w14:textId="77777777" w:rsidR="00686BF9" w:rsidRDefault="0017686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lastRenderedPageBreak/>
        <w:t>The Supplier shall comply with all requests from CCS in regard to compliance requirements as required including:</w:t>
      </w:r>
    </w:p>
    <w:p w14:paraId="00000014" w14:textId="77777777" w:rsidR="00686BF9" w:rsidRDefault="0017686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14:paraId="00000015" w14:textId="77777777" w:rsidR="00686BF9" w:rsidRDefault="0017686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14:paraId="00000016" w14:textId="77777777" w:rsidR="00686BF9" w:rsidRDefault="0017686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14:paraId="00000017" w14:textId="77777777" w:rsidR="00686BF9" w:rsidRDefault="0017686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14:paraId="00000018"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Suppliers should participate in further competitions when identified by appropriate filters using the Platform. A repeated failure to bid on further competitions without an acceptable reason may result in the Supplier being suspended from the DPS, in accordance with Clause 10.7 (Partially ending and suspending the contract), for a period as decided by CCS. </w:t>
      </w:r>
    </w:p>
    <w:p w14:paraId="00000019" w14:textId="77777777" w:rsidR="00686BF9" w:rsidRDefault="00176866">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Supplier Review Meetings</w:t>
      </w:r>
    </w:p>
    <w:p w14:paraId="0000001A" w14:textId="77777777" w:rsidR="00686BF9" w:rsidRDefault="0017686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Regular performance review meetings will take place throughout the DPS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a frequency determined by CCS. The Parties shall be flexible about the timings of these meetings.</w:t>
      </w:r>
    </w:p>
    <w:p w14:paraId="0000001B" w14:textId="77777777" w:rsidR="00686BF9" w:rsidRDefault="0017686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performance under this Contract. The agenda for each Supplier Review Meeting shall be set by CCS and sent to the Supplier in advance.</w:t>
      </w:r>
    </w:p>
    <w:p w14:paraId="0000001C" w14:textId="77777777" w:rsidR="00686BF9" w:rsidRDefault="0017686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DPS Contract for their order.</w:t>
      </w:r>
    </w:p>
    <w:p w14:paraId="0000001D" w14:textId="77777777" w:rsidR="00686BF9" w:rsidRDefault="0017686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DPS Manager.</w:t>
      </w:r>
    </w:p>
    <w:p w14:paraId="0000001E" w14:textId="77777777" w:rsidR="00686BF9" w:rsidRDefault="00686BF9">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0000001F" w14:textId="77777777" w:rsidR="00686BF9" w:rsidRDefault="0017686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How the Supplier’s Performance will be measured</w:t>
      </w:r>
    </w:p>
    <w:p w14:paraId="00000020" w14:textId="77777777" w:rsidR="00686BF9" w:rsidRDefault="00176866">
      <w:pPr>
        <w:keepNext/>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p w14:paraId="00000021" w14:textId="77777777" w:rsidR="00686BF9" w:rsidRDefault="00686BF9">
      <w:pPr>
        <w:pBdr>
          <w:top w:val="nil"/>
          <w:left w:val="nil"/>
          <w:bottom w:val="nil"/>
          <w:right w:val="nil"/>
          <w:between w:val="nil"/>
        </w:pBdr>
        <w:tabs>
          <w:tab w:val="left" w:pos="175"/>
        </w:tabs>
        <w:spacing w:after="120" w:line="240" w:lineRule="auto"/>
        <w:ind w:left="720" w:hanging="544"/>
        <w:jc w:val="both"/>
        <w:rPr>
          <w:b/>
          <w:color w:val="000000"/>
        </w:rPr>
      </w:pPr>
    </w:p>
    <w:tbl>
      <w:tblPr>
        <w:tblStyle w:val="a2"/>
        <w:tblW w:w="90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56"/>
        <w:gridCol w:w="2256"/>
        <w:gridCol w:w="2256"/>
        <w:gridCol w:w="2256"/>
      </w:tblGrid>
      <w:tr w:rsidR="00686BF9" w14:paraId="4C8AC5B8" w14:textId="77777777">
        <w:trPr>
          <w:jc w:val="center"/>
        </w:trPr>
        <w:tc>
          <w:tcPr>
            <w:tcW w:w="22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022" w14:textId="77777777" w:rsidR="00686BF9" w:rsidRDefault="00176866">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Performance Indicator (PI)</w:t>
            </w:r>
          </w:p>
        </w:tc>
        <w:tc>
          <w:tcPr>
            <w:tcW w:w="22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023" w14:textId="77777777" w:rsidR="00686BF9" w:rsidRDefault="00176866">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22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000024" w14:textId="77777777" w:rsidR="00686BF9" w:rsidRDefault="00176866">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Measured by</w:t>
            </w:r>
          </w:p>
        </w:tc>
        <w:tc>
          <w:tcPr>
            <w:tcW w:w="2256" w:type="dxa"/>
            <w:tcBorders>
              <w:top w:val="single" w:sz="4" w:space="0" w:color="000000"/>
              <w:left w:val="single" w:sz="4" w:space="0" w:color="000000"/>
              <w:bottom w:val="single" w:sz="4" w:space="0" w:color="000000"/>
              <w:right w:val="single" w:sz="4" w:space="0" w:color="000000"/>
            </w:tcBorders>
            <w:shd w:val="clear" w:color="auto" w:fill="D9D9D9"/>
          </w:tcPr>
          <w:p w14:paraId="00000025" w14:textId="77777777" w:rsidR="00686BF9" w:rsidRDefault="00176866">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Frequency</w:t>
            </w:r>
          </w:p>
        </w:tc>
      </w:tr>
      <w:tr w:rsidR="00686BF9" w14:paraId="02D00C4C" w14:textId="77777777">
        <w:trPr>
          <w:trHeight w:val="787"/>
          <w:jc w:val="center"/>
        </w:trPr>
        <w:tc>
          <w:tcPr>
            <w:tcW w:w="2256" w:type="dxa"/>
            <w:tcBorders>
              <w:top w:val="single" w:sz="4" w:space="0" w:color="000000"/>
              <w:left w:val="single" w:sz="4" w:space="0" w:color="000000"/>
              <w:bottom w:val="single" w:sz="4" w:space="0" w:color="000000"/>
              <w:right w:val="single" w:sz="4" w:space="0" w:color="000000"/>
            </w:tcBorders>
            <w:vAlign w:val="center"/>
          </w:tcPr>
          <w:p w14:paraId="00000026" w14:textId="5155D807" w:rsidR="00686BF9" w:rsidRDefault="00176866">
            <w:pPr>
              <w:rPr>
                <w:rFonts w:ascii="Arial" w:eastAsia="Arial" w:hAnsi="Arial" w:cs="Arial"/>
                <w:sz w:val="24"/>
                <w:szCs w:val="24"/>
              </w:rPr>
            </w:pPr>
            <w:r>
              <w:rPr>
                <w:rFonts w:ascii="Arial" w:eastAsia="Arial" w:hAnsi="Arial" w:cs="Arial"/>
                <w:sz w:val="24"/>
                <w:szCs w:val="24"/>
              </w:rPr>
              <w:t xml:space="preserve">Valid insurance renewal certificates and certifications listed in the </w:t>
            </w:r>
            <w:r w:rsidR="00EB2554">
              <w:rPr>
                <w:rFonts w:ascii="Arial" w:eastAsia="Arial" w:hAnsi="Arial" w:cs="Arial"/>
                <w:sz w:val="24"/>
                <w:szCs w:val="24"/>
              </w:rPr>
              <w:t>DPS</w:t>
            </w:r>
            <w:r>
              <w:rPr>
                <w:rFonts w:ascii="Arial" w:eastAsia="Arial" w:hAnsi="Arial" w:cs="Arial"/>
                <w:sz w:val="24"/>
                <w:szCs w:val="24"/>
              </w:rPr>
              <w:t xml:space="preserve"> </w:t>
            </w:r>
            <w:r w:rsidR="00EB2554">
              <w:rPr>
                <w:rFonts w:ascii="Arial" w:eastAsia="Arial" w:hAnsi="Arial" w:cs="Arial"/>
                <w:sz w:val="24"/>
                <w:szCs w:val="24"/>
              </w:rPr>
              <w:t>Contract</w:t>
            </w:r>
            <w:r>
              <w:rPr>
                <w:rFonts w:ascii="Arial" w:eastAsia="Arial" w:hAnsi="Arial" w:cs="Arial"/>
                <w:sz w:val="24"/>
                <w:szCs w:val="24"/>
              </w:rPr>
              <w:t xml:space="preserve"> to be provided to CCS upon expiry.</w:t>
            </w:r>
          </w:p>
          <w:p w14:paraId="00000027" w14:textId="77777777" w:rsidR="00686BF9" w:rsidRDefault="00686BF9">
            <w:pPr>
              <w:spacing w:before="80" w:after="80"/>
            </w:pPr>
          </w:p>
        </w:tc>
        <w:tc>
          <w:tcPr>
            <w:tcW w:w="2256" w:type="dxa"/>
            <w:tcBorders>
              <w:top w:val="single" w:sz="4" w:space="0" w:color="000000"/>
              <w:left w:val="single" w:sz="4" w:space="0" w:color="000000"/>
              <w:bottom w:val="single" w:sz="4" w:space="0" w:color="000000"/>
              <w:right w:val="single" w:sz="4" w:space="0" w:color="000000"/>
            </w:tcBorders>
            <w:vAlign w:val="center"/>
          </w:tcPr>
          <w:p w14:paraId="00000028" w14:textId="77777777" w:rsidR="00686BF9" w:rsidRDefault="00176866">
            <w:pPr>
              <w:rPr>
                <w:rFonts w:ascii="Arial" w:eastAsia="Arial" w:hAnsi="Arial" w:cs="Arial"/>
                <w:sz w:val="24"/>
                <w:szCs w:val="24"/>
              </w:rPr>
            </w:pPr>
            <w:r>
              <w:rPr>
                <w:rFonts w:ascii="Arial" w:eastAsia="Arial" w:hAnsi="Arial" w:cs="Arial"/>
                <w:sz w:val="24"/>
                <w:szCs w:val="24"/>
              </w:rPr>
              <w:t>100%</w:t>
            </w:r>
          </w:p>
          <w:p w14:paraId="00000029" w14:textId="77777777" w:rsidR="00686BF9" w:rsidRDefault="00686BF9">
            <w:pPr>
              <w:keepNext/>
              <w:pBdr>
                <w:top w:val="nil"/>
                <w:left w:val="nil"/>
                <w:bottom w:val="nil"/>
                <w:right w:val="nil"/>
                <w:between w:val="nil"/>
              </w:pBdr>
              <w:spacing w:before="80" w:after="80"/>
              <w:ind w:left="142"/>
            </w:pPr>
          </w:p>
        </w:tc>
        <w:tc>
          <w:tcPr>
            <w:tcW w:w="2256" w:type="dxa"/>
            <w:tcBorders>
              <w:top w:val="single" w:sz="4" w:space="0" w:color="000000"/>
              <w:left w:val="single" w:sz="4" w:space="0" w:color="000000"/>
              <w:bottom w:val="single" w:sz="4" w:space="0" w:color="000000"/>
              <w:right w:val="single" w:sz="4" w:space="0" w:color="000000"/>
            </w:tcBorders>
            <w:vAlign w:val="center"/>
          </w:tcPr>
          <w:p w14:paraId="0000002A" w14:textId="77777777" w:rsidR="00686BF9" w:rsidRDefault="00176866">
            <w:pPr>
              <w:rPr>
                <w:rFonts w:ascii="Arial" w:eastAsia="Arial" w:hAnsi="Arial" w:cs="Arial"/>
                <w:sz w:val="24"/>
                <w:szCs w:val="24"/>
              </w:rPr>
            </w:pPr>
            <w:r>
              <w:rPr>
                <w:rFonts w:ascii="Arial" w:eastAsia="Arial" w:hAnsi="Arial" w:cs="Arial"/>
                <w:sz w:val="24"/>
                <w:szCs w:val="24"/>
              </w:rPr>
              <w:t>Confirmation of receipt and time of receipt by CCS.</w:t>
            </w:r>
            <w:r>
              <w:rPr>
                <w:rFonts w:ascii="Arial" w:eastAsia="Arial" w:hAnsi="Arial" w:cs="Arial"/>
                <w:sz w:val="24"/>
                <w:szCs w:val="24"/>
              </w:rPr>
              <w:br/>
              <w:t>CCS to receive renewal certificates within 45 calendar days of expiry.</w:t>
            </w:r>
          </w:p>
          <w:p w14:paraId="0000002B" w14:textId="77777777" w:rsidR="00686BF9" w:rsidRDefault="00686BF9">
            <w:pPr>
              <w:spacing w:before="80" w:after="80"/>
            </w:pPr>
          </w:p>
        </w:tc>
        <w:tc>
          <w:tcPr>
            <w:tcW w:w="2256" w:type="dxa"/>
            <w:tcBorders>
              <w:top w:val="single" w:sz="4" w:space="0" w:color="000000"/>
              <w:left w:val="single" w:sz="4" w:space="0" w:color="000000"/>
              <w:bottom w:val="single" w:sz="4" w:space="0" w:color="000000"/>
              <w:right w:val="single" w:sz="4" w:space="0" w:color="000000"/>
            </w:tcBorders>
          </w:tcPr>
          <w:p w14:paraId="0000002C" w14:textId="77777777" w:rsidR="00686BF9" w:rsidRDefault="00176866">
            <w:pPr>
              <w:rPr>
                <w:rFonts w:ascii="Arial" w:eastAsia="Arial" w:hAnsi="Arial" w:cs="Arial"/>
                <w:sz w:val="24"/>
                <w:szCs w:val="24"/>
              </w:rPr>
            </w:pPr>
            <w:r>
              <w:rPr>
                <w:rFonts w:ascii="Arial" w:eastAsia="Arial" w:hAnsi="Arial" w:cs="Arial"/>
                <w:sz w:val="24"/>
                <w:szCs w:val="24"/>
              </w:rPr>
              <w:t>Annual</w:t>
            </w:r>
          </w:p>
          <w:p w14:paraId="0000002D" w14:textId="77777777" w:rsidR="00686BF9" w:rsidRDefault="00686BF9">
            <w:pPr>
              <w:rPr>
                <w:rFonts w:ascii="Arial" w:eastAsia="Arial" w:hAnsi="Arial" w:cs="Arial"/>
                <w:sz w:val="24"/>
                <w:szCs w:val="24"/>
              </w:rPr>
            </w:pPr>
          </w:p>
        </w:tc>
      </w:tr>
      <w:tr w:rsidR="00686BF9" w14:paraId="02747B08" w14:textId="77777777">
        <w:trPr>
          <w:trHeight w:val="787"/>
          <w:jc w:val="center"/>
        </w:trPr>
        <w:tc>
          <w:tcPr>
            <w:tcW w:w="2256" w:type="dxa"/>
            <w:tcBorders>
              <w:top w:val="single" w:sz="4" w:space="0" w:color="000000"/>
              <w:left w:val="single" w:sz="4" w:space="0" w:color="000000"/>
              <w:bottom w:val="single" w:sz="4" w:space="0" w:color="000000"/>
              <w:right w:val="single" w:sz="4" w:space="0" w:color="000000"/>
            </w:tcBorders>
            <w:vAlign w:val="center"/>
          </w:tcPr>
          <w:p w14:paraId="0000002E" w14:textId="0B07C835" w:rsidR="00686BF9" w:rsidRDefault="00176866">
            <w:pPr>
              <w:rPr>
                <w:rFonts w:ascii="Arial" w:eastAsia="Arial" w:hAnsi="Arial" w:cs="Arial"/>
                <w:sz w:val="24"/>
                <w:szCs w:val="24"/>
              </w:rPr>
            </w:pPr>
            <w:r>
              <w:rPr>
                <w:rFonts w:ascii="Arial" w:eastAsia="Arial" w:hAnsi="Arial" w:cs="Arial"/>
                <w:sz w:val="24"/>
                <w:szCs w:val="24"/>
              </w:rPr>
              <w:lastRenderedPageBreak/>
              <w:t>Annual Supplier self-audit</w:t>
            </w:r>
            <w:r>
              <w:rPr>
                <w:rFonts w:ascii="Arial" w:eastAsia="Arial" w:hAnsi="Arial" w:cs="Arial"/>
                <w:sz w:val="24"/>
                <w:szCs w:val="24"/>
              </w:rPr>
              <w:br/>
              <w:t>certificate sent to CCS in</w:t>
            </w:r>
            <w:r>
              <w:rPr>
                <w:rFonts w:ascii="Arial" w:eastAsia="Arial" w:hAnsi="Arial" w:cs="Arial"/>
                <w:sz w:val="24"/>
                <w:szCs w:val="24"/>
              </w:rPr>
              <w:br/>
              <w:t>accordance with the</w:t>
            </w:r>
            <w:r>
              <w:rPr>
                <w:rFonts w:ascii="Arial" w:eastAsia="Arial" w:hAnsi="Arial" w:cs="Arial"/>
                <w:sz w:val="24"/>
                <w:szCs w:val="24"/>
              </w:rPr>
              <w:br/>
            </w:r>
            <w:r w:rsidR="00EB2554">
              <w:rPr>
                <w:rFonts w:ascii="Arial" w:eastAsia="Arial" w:hAnsi="Arial" w:cs="Arial"/>
                <w:sz w:val="24"/>
                <w:szCs w:val="24"/>
              </w:rPr>
              <w:t>DPS</w:t>
            </w:r>
            <w:r>
              <w:rPr>
                <w:rFonts w:ascii="Arial" w:eastAsia="Arial" w:hAnsi="Arial" w:cs="Arial"/>
                <w:sz w:val="24"/>
                <w:szCs w:val="24"/>
              </w:rPr>
              <w:t xml:space="preserve"> </w:t>
            </w:r>
            <w:r w:rsidR="00EB2554">
              <w:rPr>
                <w:rFonts w:ascii="Arial" w:eastAsia="Arial" w:hAnsi="Arial" w:cs="Arial"/>
                <w:sz w:val="24"/>
                <w:szCs w:val="24"/>
              </w:rPr>
              <w:t>Contract</w:t>
            </w:r>
            <w:r>
              <w:rPr>
                <w:rFonts w:ascii="Arial" w:eastAsia="Arial" w:hAnsi="Arial" w:cs="Arial"/>
                <w:sz w:val="24"/>
                <w:szCs w:val="24"/>
              </w:rPr>
              <w:t xml:space="preserve"> to cover each contract year.</w:t>
            </w:r>
          </w:p>
          <w:p w14:paraId="0000002F" w14:textId="77777777" w:rsidR="00686BF9" w:rsidRDefault="00686BF9">
            <w:pPr>
              <w:rPr>
                <w:rFonts w:ascii="Arial" w:eastAsia="Arial" w:hAnsi="Arial" w:cs="Arial"/>
                <w:sz w:val="24"/>
                <w:szCs w:val="24"/>
              </w:rPr>
            </w:pPr>
          </w:p>
          <w:p w14:paraId="00000030" w14:textId="77777777" w:rsidR="00686BF9" w:rsidRDefault="00686BF9">
            <w:pPr>
              <w:spacing w:before="80" w:after="80"/>
            </w:pPr>
          </w:p>
        </w:tc>
        <w:tc>
          <w:tcPr>
            <w:tcW w:w="2256" w:type="dxa"/>
            <w:tcBorders>
              <w:top w:val="single" w:sz="4" w:space="0" w:color="000000"/>
              <w:left w:val="single" w:sz="4" w:space="0" w:color="000000"/>
              <w:bottom w:val="single" w:sz="4" w:space="0" w:color="000000"/>
              <w:right w:val="single" w:sz="4" w:space="0" w:color="000000"/>
            </w:tcBorders>
            <w:vAlign w:val="center"/>
          </w:tcPr>
          <w:p w14:paraId="00000031" w14:textId="77777777" w:rsidR="00686BF9" w:rsidRDefault="00176866">
            <w:pPr>
              <w:rPr>
                <w:rFonts w:ascii="Arial" w:eastAsia="Arial" w:hAnsi="Arial" w:cs="Arial"/>
                <w:sz w:val="24"/>
                <w:szCs w:val="24"/>
              </w:rPr>
            </w:pPr>
            <w:r>
              <w:rPr>
                <w:rFonts w:ascii="Arial" w:eastAsia="Arial" w:hAnsi="Arial" w:cs="Arial"/>
                <w:sz w:val="24"/>
                <w:szCs w:val="24"/>
              </w:rPr>
              <w:t>100%</w:t>
            </w:r>
          </w:p>
          <w:p w14:paraId="00000032" w14:textId="77777777" w:rsidR="00686BF9" w:rsidRDefault="00686BF9">
            <w:pPr>
              <w:keepNext/>
              <w:pBdr>
                <w:top w:val="nil"/>
                <w:left w:val="nil"/>
                <w:bottom w:val="nil"/>
                <w:right w:val="nil"/>
                <w:between w:val="nil"/>
              </w:pBdr>
              <w:spacing w:before="80" w:after="80"/>
              <w:ind w:left="142"/>
            </w:pPr>
          </w:p>
        </w:tc>
        <w:tc>
          <w:tcPr>
            <w:tcW w:w="2256" w:type="dxa"/>
            <w:tcBorders>
              <w:top w:val="single" w:sz="4" w:space="0" w:color="000000"/>
              <w:left w:val="single" w:sz="4" w:space="0" w:color="000000"/>
              <w:bottom w:val="single" w:sz="4" w:space="0" w:color="000000"/>
              <w:right w:val="single" w:sz="4" w:space="0" w:color="000000"/>
            </w:tcBorders>
            <w:vAlign w:val="center"/>
          </w:tcPr>
          <w:p w14:paraId="00000033" w14:textId="77777777" w:rsidR="00686BF9" w:rsidRDefault="00176866">
            <w:pPr>
              <w:rPr>
                <w:rFonts w:ascii="Arial" w:eastAsia="Arial" w:hAnsi="Arial" w:cs="Arial"/>
                <w:sz w:val="24"/>
                <w:szCs w:val="24"/>
              </w:rPr>
            </w:pPr>
            <w:r>
              <w:rPr>
                <w:rFonts w:ascii="Arial" w:eastAsia="Arial" w:hAnsi="Arial" w:cs="Arial"/>
                <w:sz w:val="24"/>
                <w:szCs w:val="24"/>
              </w:rPr>
              <w:t>Confirmation of receipt and time of receipt by CCS. CCS to receive within 45 calendar days of the end of the contract year.</w:t>
            </w:r>
          </w:p>
          <w:p w14:paraId="00000034" w14:textId="77777777" w:rsidR="00686BF9" w:rsidRDefault="00686BF9">
            <w:pPr>
              <w:spacing w:before="80" w:after="80"/>
            </w:pPr>
          </w:p>
        </w:tc>
        <w:tc>
          <w:tcPr>
            <w:tcW w:w="2256" w:type="dxa"/>
            <w:tcBorders>
              <w:top w:val="single" w:sz="4" w:space="0" w:color="000000"/>
              <w:left w:val="single" w:sz="4" w:space="0" w:color="000000"/>
              <w:bottom w:val="single" w:sz="4" w:space="0" w:color="000000"/>
              <w:right w:val="single" w:sz="4" w:space="0" w:color="000000"/>
            </w:tcBorders>
          </w:tcPr>
          <w:p w14:paraId="00000035" w14:textId="77777777" w:rsidR="00686BF9" w:rsidRDefault="00176866">
            <w:pPr>
              <w:rPr>
                <w:rFonts w:ascii="Arial" w:eastAsia="Arial" w:hAnsi="Arial" w:cs="Arial"/>
                <w:sz w:val="24"/>
                <w:szCs w:val="24"/>
              </w:rPr>
            </w:pPr>
            <w:r>
              <w:rPr>
                <w:rFonts w:ascii="Arial" w:eastAsia="Arial" w:hAnsi="Arial" w:cs="Arial"/>
                <w:sz w:val="24"/>
                <w:szCs w:val="24"/>
              </w:rPr>
              <w:t>Annual</w:t>
            </w:r>
          </w:p>
          <w:p w14:paraId="00000036" w14:textId="77777777" w:rsidR="00686BF9" w:rsidRDefault="00686BF9">
            <w:pPr>
              <w:spacing w:before="80" w:after="80"/>
            </w:pPr>
          </w:p>
        </w:tc>
      </w:tr>
      <w:tr w:rsidR="00686BF9" w14:paraId="689C91D6" w14:textId="77777777">
        <w:trPr>
          <w:trHeight w:val="787"/>
          <w:jc w:val="center"/>
        </w:trPr>
        <w:tc>
          <w:tcPr>
            <w:tcW w:w="2256" w:type="dxa"/>
            <w:tcBorders>
              <w:top w:val="single" w:sz="4" w:space="0" w:color="000000"/>
              <w:left w:val="single" w:sz="4" w:space="0" w:color="000000"/>
              <w:bottom w:val="single" w:sz="4" w:space="0" w:color="000000"/>
              <w:right w:val="single" w:sz="4" w:space="0" w:color="000000"/>
            </w:tcBorders>
            <w:vAlign w:val="center"/>
          </w:tcPr>
          <w:p w14:paraId="00000037" w14:textId="1F1090E9" w:rsidR="00686BF9" w:rsidRDefault="00BC1342">
            <w:pPr>
              <w:rPr>
                <w:rFonts w:ascii="Arial" w:eastAsia="Arial" w:hAnsi="Arial" w:cs="Arial"/>
                <w:sz w:val="24"/>
                <w:szCs w:val="24"/>
              </w:rPr>
            </w:pPr>
            <w:r>
              <w:rPr>
                <w:rFonts w:ascii="Arial" w:eastAsia="Arial" w:hAnsi="Arial" w:cs="Arial"/>
                <w:sz w:val="24"/>
                <w:szCs w:val="24"/>
              </w:rPr>
              <w:t xml:space="preserve">Where </w:t>
            </w:r>
            <w:r w:rsidR="005E07DA">
              <w:rPr>
                <w:rFonts w:ascii="Arial" w:eastAsia="Arial" w:hAnsi="Arial" w:cs="Arial"/>
                <w:sz w:val="24"/>
                <w:szCs w:val="24"/>
              </w:rPr>
              <w:t>t</w:t>
            </w:r>
            <w:r w:rsidR="001E1158">
              <w:rPr>
                <w:rFonts w:ascii="Arial" w:eastAsia="Arial" w:hAnsi="Arial" w:cs="Arial"/>
                <w:sz w:val="24"/>
                <w:szCs w:val="24"/>
              </w:rPr>
              <w:t>he DPS Contract is in scope of Public Procurement Note (PPN) Ref: 10/23 (</w:t>
            </w:r>
            <w:r w:rsidR="001E1158" w:rsidRPr="001E1158">
              <w:rPr>
                <w:rFonts w:ascii="Arial" w:eastAsia="Arial" w:hAnsi="Arial" w:cs="Arial"/>
                <w:sz w:val="24"/>
                <w:szCs w:val="24"/>
              </w:rPr>
              <w:t>Taking account of a bidder’s approach to payment in the procurement of major contracts</w:t>
            </w:r>
            <w:r w:rsidR="001E1158">
              <w:rPr>
                <w:rFonts w:ascii="Arial" w:eastAsia="Arial" w:hAnsi="Arial" w:cs="Arial"/>
                <w:sz w:val="24"/>
                <w:szCs w:val="24"/>
              </w:rPr>
              <w:t>), the</w:t>
            </w:r>
            <w:r>
              <w:rPr>
                <w:rFonts w:ascii="Arial" w:eastAsia="Arial" w:hAnsi="Arial" w:cs="Arial"/>
                <w:sz w:val="24"/>
                <w:szCs w:val="24"/>
              </w:rPr>
              <w:t xml:space="preserve"> </w:t>
            </w:r>
            <w:r w:rsidR="00176866">
              <w:rPr>
                <w:rFonts w:ascii="Arial" w:eastAsia="Arial" w:hAnsi="Arial" w:cs="Arial"/>
                <w:sz w:val="24"/>
                <w:szCs w:val="24"/>
              </w:rPr>
              <w:t>Suppliers will pay all undisputed supplier/ subcontractor invoices within 60 calendar days in order to meet the Prompt Payment Policy threshold of 85%.</w:t>
            </w:r>
          </w:p>
          <w:p w14:paraId="00000038" w14:textId="77777777" w:rsidR="00686BF9" w:rsidRDefault="00686BF9">
            <w:pPr>
              <w:spacing w:before="80" w:after="80"/>
              <w:rPr>
                <w:rFonts w:ascii="Arial" w:eastAsia="Arial" w:hAnsi="Arial" w:cs="Arial"/>
                <w:sz w:val="24"/>
                <w:szCs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00000039" w14:textId="77777777" w:rsidR="00686BF9" w:rsidRDefault="00176866">
            <w:pPr>
              <w:rPr>
                <w:rFonts w:ascii="Arial" w:eastAsia="Arial" w:hAnsi="Arial" w:cs="Arial"/>
                <w:sz w:val="24"/>
                <w:szCs w:val="24"/>
              </w:rPr>
            </w:pPr>
            <w:r>
              <w:rPr>
                <w:rFonts w:ascii="Arial" w:eastAsia="Arial" w:hAnsi="Arial" w:cs="Arial"/>
                <w:sz w:val="24"/>
                <w:szCs w:val="24"/>
              </w:rPr>
              <w:t>% of payments in 60 calendar days:</w:t>
            </w:r>
            <w:r>
              <w:rPr>
                <w:rFonts w:ascii="Arial" w:eastAsia="Arial" w:hAnsi="Arial" w:cs="Arial"/>
                <w:sz w:val="24"/>
                <w:szCs w:val="24"/>
              </w:rPr>
              <w:br/>
            </w:r>
            <w:r>
              <w:rPr>
                <w:rFonts w:ascii="Arial" w:eastAsia="Arial" w:hAnsi="Arial" w:cs="Arial"/>
                <w:sz w:val="24"/>
                <w:szCs w:val="24"/>
              </w:rPr>
              <w:br/>
              <w:t>73% Contract Year 1</w:t>
            </w:r>
            <w:r>
              <w:rPr>
                <w:rFonts w:ascii="Arial" w:eastAsia="Arial" w:hAnsi="Arial" w:cs="Arial"/>
                <w:sz w:val="24"/>
                <w:szCs w:val="24"/>
              </w:rPr>
              <w:br/>
              <w:t>79% Contract Year 2</w:t>
            </w:r>
            <w:r>
              <w:rPr>
                <w:rFonts w:ascii="Arial" w:eastAsia="Arial" w:hAnsi="Arial" w:cs="Arial"/>
                <w:sz w:val="24"/>
                <w:szCs w:val="24"/>
              </w:rPr>
              <w:br/>
              <w:t>85% Contract Year 3</w:t>
            </w:r>
          </w:p>
          <w:p w14:paraId="0000003A" w14:textId="77777777" w:rsidR="00686BF9" w:rsidRDefault="00686BF9">
            <w:pPr>
              <w:keepNext/>
              <w:pBdr>
                <w:top w:val="nil"/>
                <w:left w:val="nil"/>
                <w:bottom w:val="nil"/>
                <w:right w:val="nil"/>
                <w:between w:val="nil"/>
              </w:pBdr>
              <w:spacing w:before="80" w:after="80"/>
              <w:ind w:left="142"/>
              <w:rPr>
                <w:rFonts w:ascii="Arial" w:eastAsia="Arial" w:hAnsi="Arial" w:cs="Arial"/>
                <w:sz w:val="24"/>
                <w:szCs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0000003B" w14:textId="77777777" w:rsidR="00686BF9" w:rsidRDefault="00176866">
            <w:pPr>
              <w:rPr>
                <w:rFonts w:ascii="Arial" w:eastAsia="Arial" w:hAnsi="Arial" w:cs="Arial"/>
                <w:sz w:val="24"/>
                <w:szCs w:val="24"/>
              </w:rPr>
            </w:pPr>
            <w:r>
              <w:rPr>
                <w:rFonts w:ascii="Arial" w:eastAsia="Arial" w:hAnsi="Arial" w:cs="Arial"/>
                <w:sz w:val="24"/>
                <w:szCs w:val="24"/>
              </w:rPr>
              <w:t xml:space="preserve">Annual prompt payment reporting to be provided to CCS within 45 calendar days of the contract year end date. This may also be subject to auditing at the discretion of CCS. </w:t>
            </w:r>
          </w:p>
          <w:p w14:paraId="0000003C" w14:textId="77777777" w:rsidR="00686BF9" w:rsidRDefault="00686BF9">
            <w:pPr>
              <w:spacing w:before="80" w:after="80"/>
              <w:rPr>
                <w:rFonts w:ascii="Arial" w:eastAsia="Arial" w:hAnsi="Arial" w:cs="Arial"/>
                <w:sz w:val="24"/>
                <w:szCs w:val="24"/>
              </w:rPr>
            </w:pPr>
          </w:p>
        </w:tc>
        <w:tc>
          <w:tcPr>
            <w:tcW w:w="2256" w:type="dxa"/>
            <w:tcBorders>
              <w:top w:val="single" w:sz="4" w:space="0" w:color="000000"/>
              <w:left w:val="single" w:sz="4" w:space="0" w:color="000000"/>
              <w:bottom w:val="single" w:sz="4" w:space="0" w:color="000000"/>
              <w:right w:val="single" w:sz="4" w:space="0" w:color="000000"/>
            </w:tcBorders>
          </w:tcPr>
          <w:p w14:paraId="0000003D" w14:textId="77777777" w:rsidR="00686BF9" w:rsidRDefault="00176866">
            <w:pPr>
              <w:rPr>
                <w:rFonts w:ascii="Arial" w:eastAsia="Arial" w:hAnsi="Arial" w:cs="Arial"/>
                <w:sz w:val="24"/>
                <w:szCs w:val="24"/>
              </w:rPr>
            </w:pPr>
            <w:r>
              <w:rPr>
                <w:rFonts w:ascii="Arial" w:eastAsia="Arial" w:hAnsi="Arial" w:cs="Arial"/>
                <w:sz w:val="24"/>
                <w:szCs w:val="24"/>
              </w:rPr>
              <w:t>Monthly</w:t>
            </w:r>
          </w:p>
          <w:p w14:paraId="0000003E" w14:textId="77777777" w:rsidR="00686BF9" w:rsidRDefault="00686BF9">
            <w:pPr>
              <w:spacing w:before="80" w:after="80"/>
              <w:rPr>
                <w:rFonts w:ascii="Arial" w:eastAsia="Arial" w:hAnsi="Arial" w:cs="Arial"/>
                <w:sz w:val="24"/>
                <w:szCs w:val="24"/>
              </w:rPr>
            </w:pPr>
          </w:p>
        </w:tc>
      </w:tr>
      <w:tr w:rsidR="00686BF9" w14:paraId="59939FA0" w14:textId="77777777">
        <w:trPr>
          <w:trHeight w:val="787"/>
          <w:jc w:val="center"/>
        </w:trPr>
        <w:tc>
          <w:tcPr>
            <w:tcW w:w="2256" w:type="dxa"/>
            <w:tcBorders>
              <w:top w:val="single" w:sz="4" w:space="0" w:color="000000"/>
              <w:left w:val="single" w:sz="4" w:space="0" w:color="000000"/>
              <w:bottom w:val="single" w:sz="4" w:space="0" w:color="000000"/>
              <w:right w:val="single" w:sz="4" w:space="0" w:color="000000"/>
            </w:tcBorders>
            <w:vAlign w:val="center"/>
          </w:tcPr>
          <w:p w14:paraId="0000003F" w14:textId="77777777" w:rsidR="00686BF9" w:rsidRDefault="00176866">
            <w:pPr>
              <w:rPr>
                <w:rFonts w:ascii="Arial" w:eastAsia="Arial" w:hAnsi="Arial" w:cs="Arial"/>
                <w:sz w:val="24"/>
                <w:szCs w:val="24"/>
              </w:rPr>
            </w:pPr>
            <w:r>
              <w:rPr>
                <w:rFonts w:ascii="Arial" w:eastAsia="Arial" w:hAnsi="Arial" w:cs="Arial"/>
                <w:sz w:val="24"/>
                <w:szCs w:val="24"/>
              </w:rPr>
              <w:t xml:space="preserve">Social value report (including reporting in relation to modern slavery, equality and diversity) summarising </w:t>
            </w:r>
            <w:r>
              <w:rPr>
                <w:rFonts w:ascii="Arial" w:eastAsia="Arial" w:hAnsi="Arial" w:cs="Arial"/>
                <w:sz w:val="24"/>
                <w:szCs w:val="24"/>
              </w:rPr>
              <w:lastRenderedPageBreak/>
              <w:t xml:space="preserve">delivery in the contract year. </w:t>
            </w:r>
          </w:p>
          <w:p w14:paraId="00000040" w14:textId="77777777" w:rsidR="00686BF9" w:rsidRDefault="00686BF9">
            <w:pPr>
              <w:spacing w:before="80" w:after="80"/>
              <w:rPr>
                <w:rFonts w:ascii="Arial" w:eastAsia="Arial" w:hAnsi="Arial" w:cs="Arial"/>
                <w:sz w:val="24"/>
                <w:szCs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00000041" w14:textId="77777777" w:rsidR="00686BF9" w:rsidRDefault="00176866">
            <w:pPr>
              <w:rPr>
                <w:rFonts w:ascii="Arial" w:eastAsia="Arial" w:hAnsi="Arial" w:cs="Arial"/>
                <w:sz w:val="24"/>
                <w:szCs w:val="24"/>
              </w:rPr>
            </w:pPr>
            <w:r>
              <w:rPr>
                <w:rFonts w:ascii="Arial" w:eastAsia="Arial" w:hAnsi="Arial" w:cs="Arial"/>
                <w:sz w:val="24"/>
                <w:szCs w:val="24"/>
              </w:rPr>
              <w:lastRenderedPageBreak/>
              <w:t>100%</w:t>
            </w:r>
          </w:p>
          <w:p w14:paraId="00000042" w14:textId="77777777" w:rsidR="00686BF9" w:rsidRDefault="00686BF9">
            <w:pPr>
              <w:keepNext/>
              <w:pBdr>
                <w:top w:val="nil"/>
                <w:left w:val="nil"/>
                <w:bottom w:val="nil"/>
                <w:right w:val="nil"/>
                <w:between w:val="nil"/>
              </w:pBdr>
              <w:spacing w:before="80" w:after="80"/>
              <w:ind w:left="142"/>
              <w:rPr>
                <w:rFonts w:ascii="Arial" w:eastAsia="Arial" w:hAnsi="Arial" w:cs="Arial"/>
                <w:sz w:val="24"/>
                <w:szCs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00000043" w14:textId="33F39975" w:rsidR="00686BF9" w:rsidRDefault="00176866">
            <w:pPr>
              <w:rPr>
                <w:rFonts w:ascii="Arial" w:eastAsia="Arial" w:hAnsi="Arial" w:cs="Arial"/>
                <w:sz w:val="24"/>
                <w:szCs w:val="24"/>
              </w:rPr>
            </w:pPr>
            <w:r>
              <w:rPr>
                <w:rFonts w:ascii="Arial" w:eastAsia="Arial" w:hAnsi="Arial" w:cs="Arial"/>
                <w:sz w:val="24"/>
                <w:szCs w:val="24"/>
              </w:rPr>
              <w:t xml:space="preserve">Confirmation of receipt and time of receipt by CCS. CCS to receive within 45 calendar days of </w:t>
            </w:r>
            <w:r w:rsidR="00EB2554">
              <w:rPr>
                <w:rFonts w:ascii="Arial" w:eastAsia="Arial" w:hAnsi="Arial" w:cs="Arial"/>
                <w:sz w:val="24"/>
                <w:szCs w:val="24"/>
              </w:rPr>
              <w:t>DPS</w:t>
            </w:r>
            <w:bookmarkStart w:id="5" w:name="_GoBack"/>
            <w:bookmarkEnd w:id="5"/>
            <w:r>
              <w:rPr>
                <w:rFonts w:ascii="Arial" w:eastAsia="Arial" w:hAnsi="Arial" w:cs="Arial"/>
                <w:sz w:val="24"/>
                <w:szCs w:val="24"/>
              </w:rPr>
              <w:t xml:space="preserve"> </w:t>
            </w:r>
            <w:r>
              <w:rPr>
                <w:rFonts w:ascii="Arial" w:eastAsia="Arial" w:hAnsi="Arial" w:cs="Arial"/>
                <w:sz w:val="24"/>
                <w:szCs w:val="24"/>
              </w:rPr>
              <w:lastRenderedPageBreak/>
              <w:t>contract year end date.</w:t>
            </w:r>
          </w:p>
          <w:p w14:paraId="00000044" w14:textId="77777777" w:rsidR="00686BF9" w:rsidRDefault="00686BF9">
            <w:pPr>
              <w:spacing w:before="80" w:after="80"/>
              <w:rPr>
                <w:rFonts w:ascii="Arial" w:eastAsia="Arial" w:hAnsi="Arial" w:cs="Arial"/>
                <w:sz w:val="24"/>
                <w:szCs w:val="24"/>
              </w:rPr>
            </w:pPr>
          </w:p>
        </w:tc>
        <w:tc>
          <w:tcPr>
            <w:tcW w:w="2256" w:type="dxa"/>
            <w:tcBorders>
              <w:top w:val="single" w:sz="4" w:space="0" w:color="000000"/>
              <w:left w:val="single" w:sz="4" w:space="0" w:color="000000"/>
              <w:bottom w:val="single" w:sz="4" w:space="0" w:color="000000"/>
              <w:right w:val="single" w:sz="4" w:space="0" w:color="000000"/>
            </w:tcBorders>
          </w:tcPr>
          <w:p w14:paraId="00000045" w14:textId="77777777" w:rsidR="00686BF9" w:rsidRDefault="00176866">
            <w:pPr>
              <w:rPr>
                <w:rFonts w:ascii="Arial" w:eastAsia="Arial" w:hAnsi="Arial" w:cs="Arial"/>
                <w:sz w:val="24"/>
                <w:szCs w:val="24"/>
              </w:rPr>
            </w:pPr>
            <w:r>
              <w:rPr>
                <w:rFonts w:ascii="Arial" w:eastAsia="Arial" w:hAnsi="Arial" w:cs="Arial"/>
                <w:sz w:val="24"/>
                <w:szCs w:val="24"/>
              </w:rPr>
              <w:lastRenderedPageBreak/>
              <w:t>Annual</w:t>
            </w:r>
          </w:p>
          <w:p w14:paraId="00000046" w14:textId="77777777" w:rsidR="00686BF9" w:rsidRDefault="00686BF9">
            <w:pPr>
              <w:spacing w:before="80" w:after="80"/>
              <w:rPr>
                <w:rFonts w:ascii="Arial" w:eastAsia="Arial" w:hAnsi="Arial" w:cs="Arial"/>
                <w:sz w:val="24"/>
                <w:szCs w:val="24"/>
              </w:rPr>
            </w:pPr>
          </w:p>
        </w:tc>
      </w:tr>
      <w:tr w:rsidR="00686BF9" w14:paraId="0F5F91A6" w14:textId="77777777">
        <w:trPr>
          <w:trHeight w:val="787"/>
          <w:jc w:val="center"/>
        </w:trPr>
        <w:tc>
          <w:tcPr>
            <w:tcW w:w="2256" w:type="dxa"/>
            <w:tcBorders>
              <w:top w:val="single" w:sz="4" w:space="0" w:color="000000"/>
              <w:left w:val="single" w:sz="4" w:space="0" w:color="000000"/>
              <w:bottom w:val="single" w:sz="4" w:space="0" w:color="000000"/>
              <w:right w:val="single" w:sz="4" w:space="0" w:color="000000"/>
            </w:tcBorders>
            <w:vAlign w:val="center"/>
          </w:tcPr>
          <w:p w14:paraId="00000047" w14:textId="77777777" w:rsidR="00686BF9" w:rsidRDefault="00176866">
            <w:pPr>
              <w:rPr>
                <w:rFonts w:ascii="Arial" w:eastAsia="Arial" w:hAnsi="Arial" w:cs="Arial"/>
                <w:sz w:val="24"/>
                <w:szCs w:val="24"/>
              </w:rPr>
            </w:pPr>
            <w:r>
              <w:rPr>
                <w:rFonts w:ascii="Arial" w:eastAsia="Arial" w:hAnsi="Arial" w:cs="Arial"/>
                <w:sz w:val="24"/>
                <w:szCs w:val="24"/>
              </w:rPr>
              <w:t>Management Information (MI) returns: All MI returns to be returned to CCS by the 5th Working Day of each month.</w:t>
            </w:r>
          </w:p>
          <w:p w14:paraId="00000048" w14:textId="77777777" w:rsidR="00686BF9" w:rsidRDefault="00686BF9">
            <w:pPr>
              <w:rPr>
                <w:rFonts w:ascii="Arial" w:eastAsia="Arial" w:hAnsi="Arial" w:cs="Arial"/>
                <w:sz w:val="24"/>
                <w:szCs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00000049" w14:textId="77777777" w:rsidR="00686BF9" w:rsidRDefault="00176866">
            <w:pPr>
              <w:rPr>
                <w:rFonts w:ascii="Arial" w:eastAsia="Arial" w:hAnsi="Arial" w:cs="Arial"/>
                <w:sz w:val="24"/>
                <w:szCs w:val="24"/>
              </w:rPr>
            </w:pPr>
            <w:r>
              <w:rPr>
                <w:rFonts w:ascii="Arial" w:eastAsia="Arial" w:hAnsi="Arial" w:cs="Arial"/>
                <w:sz w:val="24"/>
                <w:szCs w:val="24"/>
              </w:rPr>
              <w:t>100%</w:t>
            </w:r>
          </w:p>
          <w:p w14:paraId="0000004A" w14:textId="77777777" w:rsidR="00686BF9" w:rsidRDefault="00686BF9">
            <w:pPr>
              <w:keepNext/>
              <w:pBdr>
                <w:top w:val="nil"/>
                <w:left w:val="nil"/>
                <w:bottom w:val="nil"/>
                <w:right w:val="nil"/>
                <w:between w:val="nil"/>
              </w:pBdr>
              <w:spacing w:before="80" w:after="80"/>
              <w:ind w:left="142"/>
              <w:rPr>
                <w:rFonts w:ascii="Arial" w:eastAsia="Arial" w:hAnsi="Arial" w:cs="Arial"/>
                <w:sz w:val="24"/>
                <w:szCs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0000004B" w14:textId="77777777" w:rsidR="00686BF9" w:rsidRDefault="00176866">
            <w:pPr>
              <w:rPr>
                <w:rFonts w:ascii="Arial" w:eastAsia="Arial" w:hAnsi="Arial" w:cs="Arial"/>
                <w:sz w:val="24"/>
                <w:szCs w:val="24"/>
              </w:rPr>
            </w:pPr>
            <w:r>
              <w:rPr>
                <w:rFonts w:ascii="Arial" w:eastAsia="Arial" w:hAnsi="Arial" w:cs="Arial"/>
                <w:sz w:val="24"/>
                <w:szCs w:val="24"/>
              </w:rPr>
              <w:t>Confirmation of receipt and time of receipt by CCS (as evidenced within the CCS MI system)</w:t>
            </w:r>
          </w:p>
          <w:p w14:paraId="0000004C" w14:textId="77777777" w:rsidR="00686BF9" w:rsidRDefault="00686BF9">
            <w:pPr>
              <w:spacing w:before="80" w:after="80"/>
              <w:rPr>
                <w:rFonts w:ascii="Arial" w:eastAsia="Arial" w:hAnsi="Arial" w:cs="Arial"/>
                <w:sz w:val="24"/>
                <w:szCs w:val="24"/>
              </w:rPr>
            </w:pPr>
          </w:p>
        </w:tc>
        <w:tc>
          <w:tcPr>
            <w:tcW w:w="2256" w:type="dxa"/>
            <w:tcBorders>
              <w:top w:val="single" w:sz="4" w:space="0" w:color="000000"/>
              <w:left w:val="single" w:sz="4" w:space="0" w:color="000000"/>
              <w:bottom w:val="single" w:sz="4" w:space="0" w:color="000000"/>
              <w:right w:val="single" w:sz="4" w:space="0" w:color="000000"/>
            </w:tcBorders>
          </w:tcPr>
          <w:p w14:paraId="0000004D" w14:textId="77777777" w:rsidR="00686BF9" w:rsidRDefault="00176866">
            <w:pPr>
              <w:rPr>
                <w:rFonts w:ascii="Arial" w:eastAsia="Arial" w:hAnsi="Arial" w:cs="Arial"/>
                <w:sz w:val="24"/>
                <w:szCs w:val="24"/>
              </w:rPr>
            </w:pPr>
            <w:r>
              <w:rPr>
                <w:rFonts w:ascii="Arial" w:eastAsia="Arial" w:hAnsi="Arial" w:cs="Arial"/>
                <w:sz w:val="24"/>
                <w:szCs w:val="24"/>
              </w:rPr>
              <w:t>Monthly</w:t>
            </w:r>
          </w:p>
          <w:p w14:paraId="0000004E" w14:textId="77777777" w:rsidR="00686BF9" w:rsidRDefault="00686BF9">
            <w:pPr>
              <w:spacing w:before="80" w:after="80"/>
              <w:rPr>
                <w:rFonts w:ascii="Arial" w:eastAsia="Arial" w:hAnsi="Arial" w:cs="Arial"/>
                <w:sz w:val="24"/>
                <w:szCs w:val="24"/>
              </w:rPr>
            </w:pPr>
          </w:p>
        </w:tc>
      </w:tr>
      <w:tr w:rsidR="00686BF9" w14:paraId="60633C95" w14:textId="77777777">
        <w:trPr>
          <w:trHeight w:val="787"/>
          <w:jc w:val="center"/>
        </w:trPr>
        <w:tc>
          <w:tcPr>
            <w:tcW w:w="2256" w:type="dxa"/>
            <w:tcBorders>
              <w:top w:val="single" w:sz="4" w:space="0" w:color="000000"/>
              <w:left w:val="single" w:sz="4" w:space="0" w:color="000000"/>
              <w:bottom w:val="single" w:sz="4" w:space="0" w:color="000000"/>
              <w:right w:val="single" w:sz="4" w:space="0" w:color="000000"/>
            </w:tcBorders>
            <w:vAlign w:val="center"/>
          </w:tcPr>
          <w:p w14:paraId="0000004F" w14:textId="77777777" w:rsidR="00686BF9" w:rsidRDefault="00176866">
            <w:pPr>
              <w:rPr>
                <w:rFonts w:ascii="Arial" w:eastAsia="Arial" w:hAnsi="Arial" w:cs="Arial"/>
                <w:sz w:val="24"/>
                <w:szCs w:val="24"/>
              </w:rPr>
            </w:pPr>
            <w:r>
              <w:rPr>
                <w:rFonts w:ascii="Arial" w:eastAsia="Arial" w:hAnsi="Arial" w:cs="Arial"/>
                <w:sz w:val="24"/>
                <w:szCs w:val="24"/>
              </w:rPr>
              <w:t>All undisputed CCS Invoices (levy) to be paid by the Supplier within 30 calendar days of issue.</w:t>
            </w:r>
          </w:p>
          <w:p w14:paraId="00000050" w14:textId="77777777" w:rsidR="00686BF9" w:rsidRDefault="00686BF9">
            <w:pPr>
              <w:rPr>
                <w:rFonts w:ascii="Arial" w:eastAsia="Arial" w:hAnsi="Arial" w:cs="Arial"/>
                <w:sz w:val="24"/>
                <w:szCs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00000051" w14:textId="77777777" w:rsidR="00686BF9" w:rsidRDefault="00176866">
            <w:pPr>
              <w:rPr>
                <w:rFonts w:ascii="Arial" w:eastAsia="Arial" w:hAnsi="Arial" w:cs="Arial"/>
                <w:sz w:val="24"/>
                <w:szCs w:val="24"/>
              </w:rPr>
            </w:pPr>
            <w:r>
              <w:rPr>
                <w:rFonts w:ascii="Arial" w:eastAsia="Arial" w:hAnsi="Arial" w:cs="Arial"/>
                <w:sz w:val="24"/>
                <w:szCs w:val="24"/>
              </w:rPr>
              <w:t>100%</w:t>
            </w:r>
          </w:p>
          <w:p w14:paraId="00000052" w14:textId="77777777" w:rsidR="00686BF9" w:rsidRDefault="00686BF9">
            <w:pPr>
              <w:keepNext/>
              <w:pBdr>
                <w:top w:val="nil"/>
                <w:left w:val="nil"/>
                <w:bottom w:val="nil"/>
                <w:right w:val="nil"/>
                <w:between w:val="nil"/>
              </w:pBdr>
              <w:spacing w:before="80" w:after="80"/>
              <w:ind w:left="142"/>
              <w:rPr>
                <w:rFonts w:ascii="Arial" w:eastAsia="Arial" w:hAnsi="Arial" w:cs="Arial"/>
                <w:sz w:val="24"/>
                <w:szCs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00000053" w14:textId="77777777" w:rsidR="00686BF9" w:rsidRDefault="00176866">
            <w:pPr>
              <w:rPr>
                <w:rFonts w:ascii="Arial" w:eastAsia="Arial" w:hAnsi="Arial" w:cs="Arial"/>
                <w:sz w:val="24"/>
                <w:szCs w:val="24"/>
              </w:rPr>
            </w:pPr>
            <w:r>
              <w:rPr>
                <w:rFonts w:ascii="Arial" w:eastAsia="Arial" w:hAnsi="Arial" w:cs="Arial"/>
                <w:sz w:val="24"/>
                <w:szCs w:val="24"/>
              </w:rPr>
              <w:t>Confirmation of receipt and time of receipt by CCS (as evidenced within the CCS finance system)</w:t>
            </w:r>
          </w:p>
          <w:p w14:paraId="00000054" w14:textId="77777777" w:rsidR="00686BF9" w:rsidRDefault="00686BF9">
            <w:pPr>
              <w:spacing w:before="80" w:after="80"/>
              <w:rPr>
                <w:rFonts w:ascii="Arial" w:eastAsia="Arial" w:hAnsi="Arial" w:cs="Arial"/>
                <w:sz w:val="24"/>
                <w:szCs w:val="24"/>
              </w:rPr>
            </w:pPr>
          </w:p>
        </w:tc>
        <w:tc>
          <w:tcPr>
            <w:tcW w:w="2256" w:type="dxa"/>
            <w:tcBorders>
              <w:top w:val="single" w:sz="4" w:space="0" w:color="000000"/>
              <w:left w:val="single" w:sz="4" w:space="0" w:color="000000"/>
              <w:bottom w:val="single" w:sz="4" w:space="0" w:color="000000"/>
              <w:right w:val="single" w:sz="4" w:space="0" w:color="000000"/>
            </w:tcBorders>
          </w:tcPr>
          <w:p w14:paraId="00000055" w14:textId="77777777" w:rsidR="00686BF9" w:rsidRDefault="00176866">
            <w:pPr>
              <w:rPr>
                <w:rFonts w:ascii="Arial" w:eastAsia="Arial" w:hAnsi="Arial" w:cs="Arial"/>
                <w:sz w:val="24"/>
                <w:szCs w:val="24"/>
              </w:rPr>
            </w:pPr>
            <w:r>
              <w:rPr>
                <w:rFonts w:ascii="Arial" w:eastAsia="Arial" w:hAnsi="Arial" w:cs="Arial"/>
                <w:sz w:val="24"/>
                <w:szCs w:val="24"/>
              </w:rPr>
              <w:t>Monthly</w:t>
            </w:r>
          </w:p>
          <w:p w14:paraId="00000056" w14:textId="77777777" w:rsidR="00686BF9" w:rsidRDefault="00686BF9">
            <w:pPr>
              <w:spacing w:before="80" w:after="80"/>
              <w:rPr>
                <w:rFonts w:ascii="Arial" w:eastAsia="Arial" w:hAnsi="Arial" w:cs="Arial"/>
                <w:sz w:val="24"/>
                <w:szCs w:val="24"/>
              </w:rPr>
            </w:pPr>
          </w:p>
        </w:tc>
      </w:tr>
    </w:tbl>
    <w:p w14:paraId="00000057" w14:textId="77777777" w:rsidR="00686BF9" w:rsidRDefault="00686BF9">
      <w:pPr>
        <w:pBdr>
          <w:top w:val="nil"/>
          <w:left w:val="nil"/>
          <w:bottom w:val="nil"/>
          <w:right w:val="nil"/>
          <w:between w:val="nil"/>
        </w:pBdr>
        <w:tabs>
          <w:tab w:val="left" w:pos="175"/>
        </w:tabs>
        <w:spacing w:after="120" w:line="240" w:lineRule="auto"/>
        <w:ind w:left="360" w:hanging="360"/>
        <w:jc w:val="both"/>
        <w:rPr>
          <w:color w:val="000000"/>
        </w:rPr>
      </w:pPr>
    </w:p>
    <w:p w14:paraId="00000058" w14:textId="77777777" w:rsidR="00686BF9" w:rsidRDefault="00686BF9">
      <w:pPr>
        <w:pBdr>
          <w:top w:val="nil"/>
          <w:left w:val="nil"/>
          <w:bottom w:val="nil"/>
          <w:right w:val="nil"/>
          <w:between w:val="nil"/>
        </w:pBdr>
        <w:tabs>
          <w:tab w:val="left" w:pos="175"/>
        </w:tabs>
        <w:spacing w:after="120" w:line="240" w:lineRule="auto"/>
        <w:ind w:left="360" w:hanging="360"/>
        <w:jc w:val="both"/>
        <w:rPr>
          <w:color w:val="000000"/>
        </w:rPr>
      </w:pPr>
    </w:p>
    <w:p w14:paraId="00000059" w14:textId="77777777" w:rsidR="00686BF9" w:rsidRDefault="00686BF9">
      <w:pPr>
        <w:tabs>
          <w:tab w:val="left" w:pos="1134"/>
        </w:tabs>
        <w:spacing w:before="120" w:after="120" w:line="240" w:lineRule="auto"/>
        <w:rPr>
          <w:rFonts w:ascii="Arial" w:eastAsia="Arial" w:hAnsi="Arial" w:cs="Arial"/>
          <w:b/>
          <w:sz w:val="24"/>
          <w:szCs w:val="24"/>
        </w:rPr>
      </w:pPr>
    </w:p>
    <w:p w14:paraId="0000005A" w14:textId="77777777" w:rsidR="00686BF9" w:rsidRDefault="0017686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14:paraId="0000005B" w14:textId="77777777" w:rsidR="00686BF9" w:rsidRDefault="0017686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adjust, introduce new, or remove PIs throughout the DPS Contract Period, however any significant changes to PIs shall be agreed between CCS and the Supplier in accordance with the Variation Procedure.</w:t>
      </w:r>
    </w:p>
    <w:p w14:paraId="0000005C" w14:textId="77777777" w:rsidR="00686BF9" w:rsidRDefault="0017686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use and publish the performance of the Supplier against the PIs without restriction.</w:t>
      </w:r>
    </w:p>
    <w:p w14:paraId="0000005D" w14:textId="77777777" w:rsidR="00686BF9" w:rsidRDefault="00176866">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14:paraId="0000005E" w14:textId="77777777" w:rsidR="00686BF9" w:rsidRDefault="00176866">
      <w:pPr>
        <w:keepNext/>
        <w:keepLines/>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The Supplier shall cooperate in good faith with CCS to develop efficiency tracking performance measures for this Contract if required to do so by CCS. </w:t>
      </w:r>
    </w:p>
    <w:p w14:paraId="0000005F" w14:textId="77777777" w:rsidR="00686BF9" w:rsidRDefault="0017686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14:paraId="00000060"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that CCS and the Supplier are unable to agree the performance score for any PI during a Supplier Review Meeting, the disputed score shall be recorded and the matter shall be referred to CCS Authorised </w:t>
      </w:r>
      <w:r>
        <w:rPr>
          <w:rFonts w:ascii="Arial" w:eastAsia="Arial" w:hAnsi="Arial" w:cs="Arial"/>
          <w:color w:val="000000"/>
          <w:sz w:val="24"/>
          <w:szCs w:val="24"/>
        </w:rPr>
        <w:lastRenderedPageBreak/>
        <w:t>Representative and the Supplier Authorised Representative in order to determine the best course of action to resolve the matter (which may involve organising an ad-hoc meeting to discuss the performance issue specifically).</w:t>
      </w:r>
    </w:p>
    <w:p w14:paraId="00000061"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14:paraId="00000062" w14:textId="77777777" w:rsidR="00686BF9" w:rsidRDefault="0017686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bookmarkStart w:id="7" w:name="_heading=h.3dy6vkm" w:colFirst="0" w:colLast="0"/>
      <w:bookmarkEnd w:id="7"/>
      <w:r>
        <w:rPr>
          <w:rFonts w:ascii="Arial" w:eastAsia="Arial" w:hAnsi="Arial" w:cs="Arial"/>
          <w:b/>
          <w:color w:val="000000"/>
          <w:sz w:val="24"/>
          <w:szCs w:val="24"/>
        </w:rPr>
        <w:t>Marketing</w:t>
      </w:r>
    </w:p>
    <w:p w14:paraId="00000063"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14:paraId="00000064" w14:textId="77777777" w:rsidR="00686BF9" w:rsidRDefault="00176866">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14:paraId="00000065"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14:paraId="00000066"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Such information shall be provided in such form and at such time as CCS may request.</w:t>
      </w:r>
    </w:p>
    <w:p w14:paraId="00000067"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14:paraId="00000068" w14:textId="77777777" w:rsidR="00686BF9" w:rsidRDefault="00176866">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14:paraId="00000069"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DPS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14:paraId="0000006A"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14:paraId="0000006B"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14:paraId="0000006C" w14:textId="77777777" w:rsidR="00686BF9" w:rsidRDefault="0017686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14:paraId="0000006D" w14:textId="77777777" w:rsidR="00686BF9" w:rsidRDefault="00686BF9">
      <w:pPr>
        <w:pBdr>
          <w:top w:val="nil"/>
          <w:left w:val="nil"/>
          <w:bottom w:val="nil"/>
          <w:right w:val="nil"/>
          <w:between w:val="nil"/>
        </w:pBdr>
        <w:tabs>
          <w:tab w:val="left" w:pos="1985"/>
          <w:tab w:val="left" w:pos="1985"/>
          <w:tab w:val="left" w:pos="2552"/>
        </w:tabs>
        <w:spacing w:before="120" w:after="120" w:line="240" w:lineRule="auto"/>
        <w:ind w:left="2847" w:hanging="936"/>
        <w:rPr>
          <w:rFonts w:ascii="Arial" w:eastAsia="Arial" w:hAnsi="Arial" w:cs="Arial"/>
          <w:color w:val="000000"/>
          <w:sz w:val="24"/>
          <w:szCs w:val="24"/>
        </w:rPr>
      </w:pPr>
    </w:p>
    <w:sectPr w:rsidR="00686BF9">
      <w:headerReference w:type="default" r:id="rId9"/>
      <w:footerReference w:type="default" r:id="rId10"/>
      <w:pgSz w:w="11906" w:h="16838"/>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53CD2A" w16cex:dateUtc="2024-08-05T13:54:00Z"/>
  <w16cex:commentExtensible w16cex:durableId="681B6A9E" w16cex:dateUtc="2024-08-05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6E" w16cid:durableId="14120DF7"/>
  <w16cid:commentId w16cid:paraId="109B0AA4" w16cid:durableId="513EFB43"/>
  <w16cid:commentId w16cid:paraId="40434754" w16cid:durableId="0453CD2A"/>
  <w16cid:commentId w16cid:paraId="6A5C5D23" w16cid:durableId="681B6A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01006" w14:textId="77777777" w:rsidR="006B4F94" w:rsidRDefault="006B4F94" w:rsidP="00BC1342">
      <w:pPr>
        <w:spacing w:after="0" w:line="240" w:lineRule="auto"/>
      </w:pPr>
      <w:r>
        <w:separator/>
      </w:r>
    </w:p>
  </w:endnote>
  <w:endnote w:type="continuationSeparator" w:id="0">
    <w:p w14:paraId="48E29090" w14:textId="77777777" w:rsidR="006B4F94" w:rsidRDefault="006B4F94" w:rsidP="00BC1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DA584" w14:textId="77777777" w:rsidR="00F902CE" w:rsidRDefault="00F902CE" w:rsidP="00F902CE">
    <w:pPr>
      <w:tabs>
        <w:tab w:val="center" w:pos="4513"/>
        <w:tab w:val="right" w:pos="9026"/>
      </w:tabs>
      <w:spacing w:after="0" w:line="240" w:lineRule="auto"/>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14A1D1C5" w14:textId="47E2D52C" w:rsidR="001F3485" w:rsidRPr="003E0E2B" w:rsidRDefault="00F902CE" w:rsidP="00F902CE">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EB2554">
          <w:rPr>
            <w:rFonts w:ascii="Arial" w:hAnsi="Arial" w:cs="Arial"/>
            <w:noProof/>
            <w:sz w:val="20"/>
            <w:szCs w:val="20"/>
          </w:rPr>
          <w:t>5</w:t>
        </w:r>
        <w:r w:rsidRPr="003E0E2B">
          <w:rPr>
            <w:rFonts w:ascii="Arial" w:hAnsi="Arial" w:cs="Arial"/>
            <w:noProof/>
            <w:sz w:val="20"/>
            <w:szCs w:val="20"/>
          </w:rPr>
          <w:fldChar w:fldCharType="end"/>
        </w:r>
      </w:sdtContent>
    </w:sdt>
  </w:p>
  <w:p w14:paraId="501F9E10" w14:textId="77777777" w:rsidR="001F3485" w:rsidRDefault="001F3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99B01" w14:textId="77777777" w:rsidR="006B4F94" w:rsidRDefault="006B4F94" w:rsidP="00BC1342">
      <w:pPr>
        <w:spacing w:after="0" w:line="240" w:lineRule="auto"/>
      </w:pPr>
      <w:r>
        <w:separator/>
      </w:r>
    </w:p>
  </w:footnote>
  <w:footnote w:type="continuationSeparator" w:id="0">
    <w:p w14:paraId="509D876E" w14:textId="77777777" w:rsidR="006B4F94" w:rsidRDefault="006B4F94" w:rsidP="00BC13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E74FA" w14:textId="3EB06D73" w:rsidR="00BC1342" w:rsidRDefault="00BC1342" w:rsidP="00BC134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DPS Schedule 4 (DPS Management)</w:t>
    </w:r>
  </w:p>
  <w:p w14:paraId="71CA8FB5" w14:textId="77777777" w:rsidR="00BC1342" w:rsidRDefault="00BC1342" w:rsidP="00BC13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p>
  <w:p w14:paraId="6A08E354" w14:textId="77777777" w:rsidR="00BC1342" w:rsidRDefault="00BC1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3F7350"/>
    <w:multiLevelType w:val="multilevel"/>
    <w:tmpl w:val="253CE5F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F9433FB"/>
    <w:multiLevelType w:val="multilevel"/>
    <w:tmpl w:val="CA6E602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BF9"/>
    <w:rsid w:val="001119D5"/>
    <w:rsid w:val="00176866"/>
    <w:rsid w:val="001E1158"/>
    <w:rsid w:val="001F3485"/>
    <w:rsid w:val="002A5EAF"/>
    <w:rsid w:val="00354665"/>
    <w:rsid w:val="005E07DA"/>
    <w:rsid w:val="00686BF9"/>
    <w:rsid w:val="006B18BC"/>
    <w:rsid w:val="006B4F94"/>
    <w:rsid w:val="00715EF4"/>
    <w:rsid w:val="00B227D0"/>
    <w:rsid w:val="00BC1342"/>
    <w:rsid w:val="00E1247C"/>
    <w:rsid w:val="00EB2554"/>
    <w:rsid w:val="00F67E8E"/>
    <w:rsid w:val="00F902CE"/>
    <w:rsid w:val="00F96C69"/>
    <w:rsid w:val="00FD4E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03427"/>
  <w15:docId w15:val="{0B29B9D4-1753-4EAF-990D-0B05AE071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rsid w:val="00F03639"/>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GPSL4Guidance">
    <w:name w:val="GPS L4 Guidance"/>
    <w:basedOn w:val="GPSL3Guidance"/>
    <w:link w:val="GPSL4GuidanceChar"/>
    <w:qFormat/>
    <w:rsid w:val="00F03639"/>
  </w:style>
  <w:style w:type="character" w:customStyle="1" w:styleId="GPSL4GuidanceChar">
    <w:name w:val="GPS L4 Guidance Char"/>
    <w:link w:val="GPSL4Guidance"/>
    <w:locked/>
    <w:rsid w:val="00F03639"/>
    <w:rPr>
      <w:rFonts w:ascii="Calibri" w:eastAsia="Times New Roman" w:hAnsi="Calibri" w:cs="Arial"/>
      <w:b/>
      <w:i/>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B4SaHKrwTDyVRPz3eR+YW68uDg==">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DWF LLP</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Douglas Jefferies</dc:creator>
  <cp:lastModifiedBy>DWF</cp:lastModifiedBy>
  <cp:revision>4</cp:revision>
  <dcterms:created xsi:type="dcterms:W3CDTF">2024-08-07T15:39:00Z</dcterms:created>
  <dcterms:modified xsi:type="dcterms:W3CDTF">2024-08-08T08:39:00Z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